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CB125E">
        <w:rPr>
          <w:rFonts w:ascii="Tahoma" w:hAnsi="Tahoma" w:cs="Tahoma"/>
          <w:sz w:val="22"/>
          <w:szCs w:val="22"/>
        </w:rPr>
        <w:t>06</w:t>
      </w:r>
      <w:r w:rsidR="001B4271" w:rsidRPr="00E220AB">
        <w:rPr>
          <w:rFonts w:ascii="Tahoma" w:hAnsi="Tahoma" w:cs="Tahoma"/>
          <w:sz w:val="22"/>
          <w:szCs w:val="22"/>
        </w:rPr>
        <w:t>/202</w:t>
      </w:r>
      <w:r w:rsidR="00CB125E">
        <w:rPr>
          <w:rFonts w:ascii="Tahoma" w:hAnsi="Tahoma" w:cs="Tahoma"/>
          <w:sz w:val="22"/>
          <w:szCs w:val="22"/>
        </w:rPr>
        <w:t>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CB125E">
        <w:rPr>
          <w:rFonts w:ascii="Tahoma" w:hAnsi="Tahoma" w:cs="Tahoma"/>
          <w:sz w:val="22"/>
          <w:szCs w:val="22"/>
        </w:rPr>
        <w:t>Decreto nº. 3678/2022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CB125E">
        <w:rPr>
          <w:rFonts w:ascii="Tahoma" w:hAnsi="Tahoma" w:cs="Tahoma"/>
          <w:sz w:val="22"/>
          <w:szCs w:val="22"/>
        </w:rPr>
        <w:t>10</w:t>
      </w:r>
      <w:r>
        <w:rPr>
          <w:rFonts w:ascii="Tahoma" w:hAnsi="Tahoma" w:cs="Tahoma"/>
          <w:sz w:val="22"/>
          <w:szCs w:val="22"/>
        </w:rPr>
        <w:t>/</w:t>
      </w:r>
      <w:r w:rsidR="00CB125E">
        <w:rPr>
          <w:rFonts w:ascii="Tahoma" w:hAnsi="Tahoma" w:cs="Tahoma"/>
          <w:sz w:val="22"/>
          <w:szCs w:val="22"/>
        </w:rPr>
        <w:t>03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CB125E">
        <w:rPr>
          <w:rFonts w:ascii="Tahoma" w:hAnsi="Tahoma" w:cs="Tahoma"/>
          <w:sz w:val="22"/>
          <w:szCs w:val="22"/>
        </w:rPr>
        <w:t>06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Aquisições de </w:t>
      </w:r>
      <w:r w:rsidR="00CB125E">
        <w:rPr>
          <w:rFonts w:ascii="Tahoma" w:hAnsi="Tahoma" w:cs="Tahoma"/>
          <w:color w:val="000000"/>
          <w:sz w:val="22"/>
          <w:szCs w:val="22"/>
        </w:rPr>
        <w:t>maquinas agrícolas, conforme convênio n° 1678-2021 processo 252992/2021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 xml:space="preserve">e teve </w:t>
      </w:r>
      <w:r w:rsidR="00CB125E">
        <w:rPr>
          <w:rFonts w:ascii="Tahoma" w:hAnsi="Tahoma" w:cs="Tahoma"/>
          <w:sz w:val="22"/>
          <w:szCs w:val="22"/>
        </w:rPr>
        <w:t xml:space="preserve">o item 1 </w:t>
      </w:r>
      <w:bookmarkStart w:id="0" w:name="_GoBack"/>
      <w:bookmarkEnd w:id="0"/>
      <w:r w:rsidR="00CB125E">
        <w:rPr>
          <w:rFonts w:ascii="Tahoma" w:hAnsi="Tahoma" w:cs="Tahoma"/>
          <w:sz w:val="22"/>
          <w:szCs w:val="22"/>
        </w:rPr>
        <w:t xml:space="preserve">deserto, bem </w:t>
      </w:r>
      <w:r w:rsidR="001B4271" w:rsidRPr="00E220AB">
        <w:rPr>
          <w:rFonts w:ascii="Tahoma" w:hAnsi="Tahoma" w:cs="Tahoma"/>
          <w:sz w:val="22"/>
          <w:szCs w:val="22"/>
        </w:rPr>
        <w:t>como vencedora</w:t>
      </w:r>
      <w:r w:rsidR="00CB125E">
        <w:rPr>
          <w:rFonts w:ascii="Tahoma" w:hAnsi="Tahoma" w:cs="Tahoma"/>
          <w:sz w:val="22"/>
          <w:szCs w:val="22"/>
        </w:rPr>
        <w:t xml:space="preserve"> do item 2 </w:t>
      </w:r>
      <w:r w:rsidR="001B4271" w:rsidRPr="00E220AB">
        <w:rPr>
          <w:rFonts w:ascii="Tahoma" w:hAnsi="Tahoma" w:cs="Tahoma"/>
          <w:sz w:val="22"/>
          <w:szCs w:val="22"/>
        </w:rPr>
        <w:t>a empresa</w:t>
      </w:r>
      <w:r w:rsidR="00CB125E">
        <w:rPr>
          <w:rFonts w:ascii="Tahoma" w:hAnsi="Tahoma" w:cs="Tahoma"/>
          <w:sz w:val="22"/>
          <w:szCs w:val="22"/>
        </w:rPr>
        <w:t xml:space="preserve"> </w:t>
      </w:r>
      <w:r w:rsidR="00CB125E" w:rsidRPr="00CB125E">
        <w:rPr>
          <w:rFonts w:ascii="Tahoma" w:hAnsi="Tahoma" w:cs="Tahoma"/>
          <w:sz w:val="22"/>
          <w:szCs w:val="22"/>
        </w:rPr>
        <w:t>ÁGUA BOA PEÇAS E IMPLEMENTOS AGRÍCOLA LTDA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CB125E">
        <w:rPr>
          <w:rFonts w:ascii="Tahoma" w:hAnsi="Tahoma" w:cs="Tahoma"/>
          <w:color w:val="000000"/>
          <w:sz w:val="22"/>
          <w:szCs w:val="22"/>
        </w:rPr>
        <w:t>17</w:t>
      </w:r>
      <w:r w:rsidR="00CB125E">
        <w:rPr>
          <w:rFonts w:ascii="Tahoma" w:hAnsi="Tahoma" w:cs="Tahoma"/>
          <w:sz w:val="22"/>
          <w:szCs w:val="22"/>
        </w:rPr>
        <w:t>.825.674</w:t>
      </w:r>
      <w:r w:rsidR="00C05607">
        <w:rPr>
          <w:rFonts w:ascii="Tahoma" w:hAnsi="Tahoma" w:cs="Tahoma"/>
          <w:sz w:val="22"/>
          <w:szCs w:val="22"/>
        </w:rPr>
        <w:t>/0001-</w:t>
      </w:r>
      <w:r w:rsidR="00CB125E">
        <w:rPr>
          <w:rFonts w:ascii="Tahoma" w:hAnsi="Tahoma" w:cs="Tahoma"/>
          <w:sz w:val="22"/>
          <w:szCs w:val="22"/>
        </w:rPr>
        <w:t>28 e o item 3 a empresa PUMA COMERCIAL EIRELI, com CNPJ 23.655.349/0001-67</w:t>
      </w:r>
      <w:r w:rsidR="00C05607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CB125E">
        <w:rPr>
          <w:rFonts w:ascii="Tahoma" w:hAnsi="Tahoma" w:cs="Tahoma"/>
          <w:sz w:val="22"/>
          <w:szCs w:val="22"/>
        </w:rPr>
        <w:t>11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CB125E">
        <w:rPr>
          <w:rFonts w:ascii="Tahoma" w:hAnsi="Tahoma" w:cs="Tahoma"/>
          <w:sz w:val="22"/>
          <w:szCs w:val="22"/>
        </w:rPr>
        <w:t>março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CB125E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B125E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16</cp:revision>
  <cp:lastPrinted>2020-03-09T13:27:00Z</cp:lastPrinted>
  <dcterms:created xsi:type="dcterms:W3CDTF">2020-03-10T13:10:00Z</dcterms:created>
  <dcterms:modified xsi:type="dcterms:W3CDTF">2022-03-11T12:41:00Z</dcterms:modified>
</cp:coreProperties>
</file>